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75" w:rsidRPr="00DC390C" w:rsidRDefault="00C15275" w:rsidP="00C15275">
      <w:pPr>
        <w:spacing w:after="0" w:line="240" w:lineRule="auto"/>
        <w:ind w:left="2124"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DC390C">
        <w:rPr>
          <w:rFonts w:ascii="Times New Roman" w:hAnsi="Times New Roman" w:cs="Times New Roman"/>
          <w:b/>
          <w:bCs/>
          <w:sz w:val="28"/>
          <w:szCs w:val="28"/>
        </w:rPr>
        <w:t>1. ОБЩИЕ ПОЛОЖЕНИЯ</w:t>
      </w:r>
    </w:p>
    <w:p w:rsidR="00C15275" w:rsidRPr="00DC390C" w:rsidRDefault="00C15275" w:rsidP="00C15275">
      <w:pPr>
        <w:spacing w:after="0" w:line="240" w:lineRule="auto"/>
        <w:ind w:firstLine="708"/>
        <w:jc w:val="both"/>
        <w:rPr>
          <w:rFonts w:ascii="Times New Roman" w:hAnsi="Times New Roman" w:cs="Times New Roman"/>
          <w:sz w:val="28"/>
          <w:szCs w:val="28"/>
        </w:rPr>
      </w:pPr>
      <w:r w:rsidRPr="00DC390C">
        <w:rPr>
          <w:rFonts w:ascii="Times New Roman" w:hAnsi="Times New Roman" w:cs="Times New Roman"/>
          <w:sz w:val="28"/>
          <w:szCs w:val="28"/>
        </w:rPr>
        <w:t xml:space="preserve">1.1 Настоящее положение </w:t>
      </w:r>
      <w:r>
        <w:rPr>
          <w:rFonts w:ascii="Times New Roman" w:hAnsi="Times New Roman" w:cs="Times New Roman"/>
          <w:sz w:val="28"/>
          <w:szCs w:val="28"/>
        </w:rPr>
        <w:t xml:space="preserve"> «Об антикоррупционной политике и мерах  по предупреждению и противодействию коррупции» (далее Положение) ЧО</w:t>
      </w:r>
      <w:r w:rsidRPr="00DC390C">
        <w:rPr>
          <w:rFonts w:ascii="Times New Roman" w:hAnsi="Times New Roman" w:cs="Times New Roman"/>
          <w:sz w:val="28"/>
          <w:szCs w:val="28"/>
        </w:rPr>
        <w:t xml:space="preserve">У ДПО </w:t>
      </w:r>
      <w:r>
        <w:rPr>
          <w:rFonts w:ascii="Times New Roman" w:hAnsi="Times New Roman" w:cs="Times New Roman"/>
          <w:sz w:val="28"/>
          <w:szCs w:val="28"/>
        </w:rPr>
        <w:t xml:space="preserve">УЦ </w:t>
      </w:r>
      <w:r w:rsidRPr="00DC390C">
        <w:rPr>
          <w:rFonts w:ascii="Times New Roman" w:hAnsi="Times New Roman" w:cs="Times New Roman"/>
          <w:sz w:val="28"/>
          <w:szCs w:val="28"/>
        </w:rPr>
        <w:t>«</w:t>
      </w:r>
      <w:r>
        <w:rPr>
          <w:rFonts w:ascii="Times New Roman" w:hAnsi="Times New Roman" w:cs="Times New Roman"/>
          <w:sz w:val="28"/>
          <w:szCs w:val="28"/>
        </w:rPr>
        <w:t>Ника</w:t>
      </w:r>
      <w:r w:rsidRPr="00DC390C">
        <w:rPr>
          <w:rFonts w:ascii="Times New Roman" w:hAnsi="Times New Roman" w:cs="Times New Roman"/>
          <w:sz w:val="28"/>
          <w:szCs w:val="28"/>
        </w:rPr>
        <w:t xml:space="preserve">» </w:t>
      </w:r>
      <w:r>
        <w:rPr>
          <w:rFonts w:ascii="Times New Roman" w:hAnsi="Times New Roman" w:cs="Times New Roman"/>
          <w:sz w:val="28"/>
          <w:szCs w:val="28"/>
        </w:rPr>
        <w:t xml:space="preserve">(далее Учреждение) </w:t>
      </w:r>
      <w:r w:rsidRPr="00DC390C">
        <w:rPr>
          <w:rFonts w:ascii="Times New Roman" w:hAnsi="Times New Roman" w:cs="Times New Roman"/>
          <w:sz w:val="28"/>
          <w:szCs w:val="28"/>
        </w:rPr>
        <w:t xml:space="preserve">разработано в соответствии с Федеральным законом Российской Федерации от 25.12.2008 г. № 273-ФЗ «О противодействии коррупции», Федеральным законом Российской Федерации от 29.12.2012 г. №273-ФЗ «Об образовании в Российской Федерации» и методическими рекомендациями по противодействию коррупции, разработанными Министерством труда и социальной защиты Российской Федерации и рекомендованными Минобрнауки России к исполнению </w:t>
      </w:r>
      <w:r>
        <w:rPr>
          <w:rFonts w:ascii="Times New Roman" w:hAnsi="Times New Roman" w:cs="Times New Roman"/>
          <w:sz w:val="28"/>
          <w:szCs w:val="28"/>
        </w:rPr>
        <w:t>в образовательных организациях.</w:t>
      </w:r>
    </w:p>
    <w:p w:rsidR="00C15275" w:rsidRPr="009A635F" w:rsidRDefault="00C15275" w:rsidP="00C15275">
      <w:pPr>
        <w:spacing w:after="0" w:line="240" w:lineRule="auto"/>
        <w:ind w:firstLine="708"/>
        <w:jc w:val="both"/>
        <w:rPr>
          <w:rFonts w:ascii="Times New Roman" w:hAnsi="Times New Roman" w:cs="Times New Roman"/>
          <w:bCs/>
          <w:sz w:val="28"/>
          <w:szCs w:val="28"/>
        </w:rPr>
      </w:pPr>
      <w:r w:rsidRPr="009A635F">
        <w:rPr>
          <w:rFonts w:ascii="Times New Roman" w:hAnsi="Times New Roman" w:cs="Times New Roman"/>
          <w:bCs/>
          <w:sz w:val="28"/>
          <w:szCs w:val="28"/>
        </w:rPr>
        <w:t>1.2 Задачами антикоррупционной политики являются:</w:t>
      </w:r>
    </w:p>
    <w:p w:rsidR="00C15275" w:rsidRPr="00DC390C"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90C">
        <w:rPr>
          <w:rFonts w:ascii="Times New Roman" w:hAnsi="Times New Roman" w:cs="Times New Roman"/>
          <w:sz w:val="28"/>
          <w:szCs w:val="28"/>
        </w:rPr>
        <w:t>информирование работников</w:t>
      </w:r>
      <w:r>
        <w:rPr>
          <w:rFonts w:ascii="Times New Roman" w:hAnsi="Times New Roman" w:cs="Times New Roman"/>
          <w:sz w:val="28"/>
          <w:szCs w:val="28"/>
        </w:rPr>
        <w:t xml:space="preserve"> Учреждения </w:t>
      </w:r>
      <w:r w:rsidRPr="00DC390C">
        <w:rPr>
          <w:rFonts w:ascii="Times New Roman" w:hAnsi="Times New Roman" w:cs="Times New Roman"/>
          <w:sz w:val="28"/>
          <w:szCs w:val="28"/>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rsidR="00C15275" w:rsidRPr="00DC390C"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90C">
        <w:rPr>
          <w:rFonts w:ascii="Times New Roman" w:hAnsi="Times New Roman" w:cs="Times New Roman"/>
          <w:sz w:val="28"/>
          <w:szCs w:val="28"/>
        </w:rPr>
        <w:t>определение основных принципов работы по предупреждению коррупции в</w:t>
      </w:r>
      <w:r>
        <w:rPr>
          <w:rFonts w:ascii="Times New Roman" w:hAnsi="Times New Roman" w:cs="Times New Roman"/>
          <w:sz w:val="28"/>
          <w:szCs w:val="28"/>
        </w:rPr>
        <w:t xml:space="preserve"> Учреждении</w:t>
      </w:r>
      <w:r w:rsidRPr="00DC390C">
        <w:rPr>
          <w:rFonts w:ascii="Times New Roman" w:hAnsi="Times New Roman" w:cs="Times New Roman"/>
          <w:sz w:val="28"/>
          <w:szCs w:val="28"/>
        </w:rPr>
        <w:t>;</w:t>
      </w:r>
    </w:p>
    <w:p w:rsidR="00C15275" w:rsidRPr="00B22228"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2228">
        <w:rPr>
          <w:rFonts w:ascii="Times New Roman" w:hAnsi="Times New Roman" w:cs="Times New Roman"/>
          <w:sz w:val="28"/>
          <w:szCs w:val="28"/>
        </w:rPr>
        <w:t>определение должностных лиц, ответственных за реализацию Антикоррупционной политики;</w:t>
      </w:r>
    </w:p>
    <w:p w:rsidR="00C15275" w:rsidRPr="00B22228"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22228">
        <w:rPr>
          <w:rFonts w:ascii="Times New Roman" w:hAnsi="Times New Roman" w:cs="Times New Roman"/>
          <w:sz w:val="28"/>
          <w:szCs w:val="28"/>
        </w:rPr>
        <w:t>закрепление ответственности работников за несоблюдение требований Антикоррупционной политики.</w:t>
      </w:r>
    </w:p>
    <w:p w:rsidR="00C15275" w:rsidRPr="00DC390C" w:rsidRDefault="00C15275" w:rsidP="00C15275">
      <w:pPr>
        <w:spacing w:after="0" w:line="240" w:lineRule="auto"/>
        <w:ind w:firstLine="708"/>
        <w:jc w:val="both"/>
        <w:rPr>
          <w:rFonts w:ascii="Times New Roman" w:hAnsi="Times New Roman" w:cs="Times New Roman"/>
          <w:sz w:val="28"/>
          <w:szCs w:val="28"/>
        </w:rPr>
      </w:pPr>
      <w:r w:rsidRPr="00DC390C">
        <w:rPr>
          <w:rFonts w:ascii="Times New Roman" w:hAnsi="Times New Roman" w:cs="Times New Roman"/>
          <w:sz w:val="28"/>
          <w:szCs w:val="28"/>
        </w:rPr>
        <w:t>1.3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C15275" w:rsidRDefault="00C15275" w:rsidP="00C15275">
      <w:pPr>
        <w:spacing w:after="0" w:line="240" w:lineRule="auto"/>
        <w:jc w:val="center"/>
        <w:rPr>
          <w:rFonts w:ascii="Times New Roman" w:hAnsi="Times New Roman" w:cs="Times New Roman"/>
          <w:b/>
          <w:bCs/>
          <w:sz w:val="28"/>
          <w:szCs w:val="28"/>
        </w:rPr>
      </w:pPr>
    </w:p>
    <w:p w:rsidR="00C15275" w:rsidRPr="00DC390C" w:rsidRDefault="00C15275" w:rsidP="00C15275">
      <w:pPr>
        <w:spacing w:after="0" w:line="240" w:lineRule="auto"/>
        <w:jc w:val="center"/>
        <w:rPr>
          <w:rFonts w:ascii="Times New Roman" w:hAnsi="Times New Roman" w:cs="Times New Roman"/>
          <w:b/>
          <w:bCs/>
          <w:sz w:val="28"/>
          <w:szCs w:val="28"/>
        </w:rPr>
      </w:pPr>
      <w:r w:rsidRPr="00DC390C">
        <w:rPr>
          <w:rFonts w:ascii="Times New Roman" w:hAnsi="Times New Roman" w:cs="Times New Roman"/>
          <w:b/>
          <w:bCs/>
          <w:sz w:val="28"/>
          <w:szCs w:val="28"/>
        </w:rPr>
        <w:t>2. ОСНОВНЫЕ ПОНЯТИЯ, ИСПОЛЬЗУЕМЫЕ В НАСТОЯЩЕМ ПОЛОЖЕНИИ</w:t>
      </w:r>
    </w:p>
    <w:p w:rsidR="00C15275" w:rsidRPr="00DC390C"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DC390C">
        <w:rPr>
          <w:rFonts w:ascii="Times New Roman" w:hAnsi="Times New Roman" w:cs="Times New Roman"/>
          <w:sz w:val="28"/>
          <w:szCs w:val="28"/>
        </w:rPr>
        <w:t xml:space="preserve"> </w:t>
      </w:r>
      <w:r w:rsidRPr="00B22228">
        <w:rPr>
          <w:rFonts w:ascii="Times New Roman" w:hAnsi="Times New Roman" w:cs="Times New Roman"/>
          <w:i/>
          <w:sz w:val="28"/>
          <w:szCs w:val="28"/>
        </w:rPr>
        <w:t>Коррупция</w:t>
      </w:r>
      <w:r w:rsidRPr="00DC390C">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15275" w:rsidRPr="00DC390C"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Pr="00DC390C">
        <w:rPr>
          <w:rFonts w:ascii="Times New Roman" w:hAnsi="Times New Roman" w:cs="Times New Roman"/>
          <w:sz w:val="28"/>
          <w:szCs w:val="28"/>
        </w:rPr>
        <w:t xml:space="preserve"> </w:t>
      </w:r>
      <w:r w:rsidRPr="00B22228">
        <w:rPr>
          <w:rFonts w:ascii="Times New Roman" w:hAnsi="Times New Roman" w:cs="Times New Roman"/>
          <w:i/>
          <w:sz w:val="28"/>
          <w:szCs w:val="28"/>
        </w:rPr>
        <w:t xml:space="preserve">Коррупционное правонарушение </w:t>
      </w:r>
      <w:r w:rsidRPr="00DC390C">
        <w:rPr>
          <w:rFonts w:ascii="Times New Roman" w:hAnsi="Times New Roman" w:cs="Times New Roman"/>
          <w:sz w:val="28"/>
          <w:szCs w:val="28"/>
        </w:rPr>
        <w:t>– отдельное проявление коррупции, влекущее за собой дисциплинарную, административную, уголовную или иную ответственность.</w:t>
      </w:r>
    </w:p>
    <w:p w:rsidR="00C15275" w:rsidRPr="00DC390C"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Pr="00DC390C">
        <w:rPr>
          <w:rFonts w:ascii="Times New Roman" w:hAnsi="Times New Roman" w:cs="Times New Roman"/>
          <w:sz w:val="28"/>
          <w:szCs w:val="28"/>
        </w:rPr>
        <w:t xml:space="preserve"> </w:t>
      </w:r>
      <w:r w:rsidRPr="00B22228">
        <w:rPr>
          <w:rFonts w:ascii="Times New Roman" w:hAnsi="Times New Roman" w:cs="Times New Roman"/>
          <w:i/>
          <w:sz w:val="28"/>
          <w:szCs w:val="28"/>
        </w:rPr>
        <w:t>Конфликт интересов</w:t>
      </w:r>
      <w:r w:rsidRPr="00DC390C">
        <w:rPr>
          <w:rFonts w:ascii="Times New Roman" w:hAnsi="Times New Roman" w:cs="Times New Roman"/>
          <w:sz w:val="28"/>
          <w:szCs w:val="28"/>
        </w:rPr>
        <w:t xml:space="preserve"> – ситуация, при которой личная прямая или косвенная заинтересованность работника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организации, </w:t>
      </w:r>
      <w:r w:rsidRPr="00DC390C">
        <w:rPr>
          <w:rFonts w:ascii="Times New Roman" w:hAnsi="Times New Roman" w:cs="Times New Roman"/>
          <w:sz w:val="28"/>
          <w:szCs w:val="28"/>
        </w:rPr>
        <w:lastRenderedPageBreak/>
        <w:t xml:space="preserve">способное привести к причинению вреда правам и законным интересам, имуществу и (или) деловой репутации </w:t>
      </w:r>
      <w:r>
        <w:rPr>
          <w:rFonts w:ascii="Times New Roman" w:hAnsi="Times New Roman" w:cs="Times New Roman"/>
          <w:sz w:val="28"/>
          <w:szCs w:val="28"/>
        </w:rPr>
        <w:t>Учреждения.</w:t>
      </w:r>
    </w:p>
    <w:p w:rsidR="00C15275"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Pr="00DC390C">
        <w:rPr>
          <w:rFonts w:ascii="Times New Roman" w:hAnsi="Times New Roman" w:cs="Times New Roman"/>
          <w:sz w:val="28"/>
          <w:szCs w:val="28"/>
        </w:rPr>
        <w:t xml:space="preserve"> </w:t>
      </w:r>
      <w:r w:rsidRPr="00B22228">
        <w:rPr>
          <w:rFonts w:ascii="Times New Roman" w:hAnsi="Times New Roman" w:cs="Times New Roman"/>
          <w:i/>
          <w:sz w:val="28"/>
          <w:szCs w:val="28"/>
        </w:rPr>
        <w:t>Личная заинтересованность работника</w:t>
      </w:r>
      <w:r>
        <w:rPr>
          <w:rFonts w:ascii="Times New Roman" w:hAnsi="Times New Roman" w:cs="Times New Roman"/>
          <w:sz w:val="28"/>
          <w:szCs w:val="28"/>
        </w:rPr>
        <w:t xml:space="preserve"> – заинтересованность работника, </w:t>
      </w:r>
      <w:r w:rsidRPr="00DC390C">
        <w:rPr>
          <w:rFonts w:ascii="Times New Roman" w:hAnsi="Times New Roman" w:cs="Times New Roman"/>
          <w:sz w:val="28"/>
          <w:szCs w:val="28"/>
        </w:rPr>
        <w:t>связанная с возможностью получения им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15275" w:rsidRPr="00B22228" w:rsidRDefault="00C15275" w:rsidP="00C15275">
      <w:pPr>
        <w:spacing w:after="0" w:line="240" w:lineRule="auto"/>
        <w:ind w:firstLine="708"/>
        <w:jc w:val="both"/>
        <w:rPr>
          <w:rFonts w:ascii="Times New Roman" w:hAnsi="Times New Roman" w:cs="Times New Roman"/>
          <w:sz w:val="28"/>
          <w:szCs w:val="28"/>
        </w:rPr>
      </w:pPr>
      <w:r w:rsidRPr="00B22228">
        <w:rPr>
          <w:rFonts w:ascii="Times New Roman" w:hAnsi="Times New Roman" w:cs="Times New Roman"/>
          <w:sz w:val="28"/>
          <w:szCs w:val="28"/>
        </w:rPr>
        <w:t xml:space="preserve">2.5. </w:t>
      </w:r>
      <w:r w:rsidRPr="00B22228">
        <w:rPr>
          <w:rFonts w:ascii="Times New Roman" w:hAnsi="Times New Roman" w:cs="Times New Roman"/>
          <w:i/>
          <w:sz w:val="28"/>
          <w:szCs w:val="28"/>
        </w:rPr>
        <w:t xml:space="preserve">Контрагент </w:t>
      </w:r>
      <w:r w:rsidRPr="00B22228">
        <w:rPr>
          <w:rFonts w:ascii="Times New Roman" w:hAnsi="Times New Roman" w:cs="Times New Roman"/>
          <w:sz w:val="28"/>
          <w:szCs w:val="2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15275" w:rsidRPr="00DC390C"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Pr="00DC390C">
        <w:rPr>
          <w:rFonts w:ascii="Times New Roman" w:hAnsi="Times New Roman" w:cs="Times New Roman"/>
          <w:sz w:val="28"/>
          <w:szCs w:val="28"/>
        </w:rPr>
        <w:t xml:space="preserve"> </w:t>
      </w:r>
      <w:r w:rsidRPr="00B22228">
        <w:rPr>
          <w:rFonts w:ascii="Times New Roman" w:hAnsi="Times New Roman" w:cs="Times New Roman"/>
          <w:i/>
          <w:sz w:val="28"/>
          <w:szCs w:val="28"/>
        </w:rPr>
        <w:t>Противодействие коррупции</w:t>
      </w:r>
      <w:r w:rsidRPr="00DC390C">
        <w:rPr>
          <w:rFonts w:ascii="Times New Roman" w:hAnsi="Times New Roman" w:cs="Times New Roman"/>
          <w:sz w:val="28"/>
          <w:szCs w:val="28"/>
        </w:rPr>
        <w:t xml:space="preserve"> – деятельность федеральных органов</w:t>
      </w:r>
    </w:p>
    <w:p w:rsidR="00C15275" w:rsidRDefault="00C15275" w:rsidP="00C15275">
      <w:p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 xml:space="preserve">государственной власти, органов государственной власти </w:t>
      </w:r>
      <w:r>
        <w:rPr>
          <w:rFonts w:ascii="Times New Roman" w:hAnsi="Times New Roman" w:cs="Times New Roman"/>
          <w:sz w:val="28"/>
          <w:szCs w:val="28"/>
        </w:rPr>
        <w:t>Ростовской</w:t>
      </w:r>
      <w:r w:rsidRPr="00DC390C">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r w:rsidRPr="00DC390C">
        <w:rPr>
          <w:rFonts w:ascii="Times New Roman" w:hAnsi="Times New Roman" w:cs="Times New Roman"/>
          <w:sz w:val="28"/>
          <w:szCs w:val="28"/>
        </w:rPr>
        <w:t xml:space="preserve">органов местного самоуправления  </w:t>
      </w:r>
      <w:r>
        <w:rPr>
          <w:rFonts w:ascii="Times New Roman" w:hAnsi="Times New Roman" w:cs="Times New Roman"/>
          <w:sz w:val="28"/>
          <w:szCs w:val="28"/>
        </w:rPr>
        <w:t>г. Таганрога</w:t>
      </w:r>
      <w:r w:rsidRPr="00DC390C">
        <w:rPr>
          <w:rFonts w:ascii="Times New Roman" w:hAnsi="Times New Roman" w:cs="Times New Roman"/>
          <w:sz w:val="28"/>
          <w:szCs w:val="28"/>
        </w:rPr>
        <w:t>, институтов</w:t>
      </w:r>
      <w:r>
        <w:rPr>
          <w:rFonts w:ascii="Times New Roman" w:hAnsi="Times New Roman" w:cs="Times New Roman"/>
          <w:sz w:val="28"/>
          <w:szCs w:val="28"/>
        </w:rPr>
        <w:t xml:space="preserve"> </w:t>
      </w:r>
      <w:r w:rsidRPr="00DC390C">
        <w:rPr>
          <w:rFonts w:ascii="Times New Roman" w:hAnsi="Times New Roman" w:cs="Times New Roman"/>
          <w:sz w:val="28"/>
          <w:szCs w:val="28"/>
        </w:rPr>
        <w:t>гражданского общества, организаций и физических лиц в пределах их</w:t>
      </w:r>
      <w:r>
        <w:rPr>
          <w:rFonts w:ascii="Times New Roman" w:hAnsi="Times New Roman" w:cs="Times New Roman"/>
          <w:sz w:val="28"/>
          <w:szCs w:val="28"/>
        </w:rPr>
        <w:t xml:space="preserve"> </w:t>
      </w:r>
      <w:r w:rsidRPr="00DC390C">
        <w:rPr>
          <w:rFonts w:ascii="Times New Roman" w:hAnsi="Times New Roman" w:cs="Times New Roman"/>
          <w:sz w:val="28"/>
          <w:szCs w:val="28"/>
        </w:rPr>
        <w:t>полномочий по предупреждению коррупции, по выявлению, предупреждению,</w:t>
      </w:r>
      <w:r>
        <w:rPr>
          <w:rFonts w:ascii="Times New Roman" w:hAnsi="Times New Roman" w:cs="Times New Roman"/>
          <w:sz w:val="28"/>
          <w:szCs w:val="28"/>
        </w:rPr>
        <w:t xml:space="preserve"> </w:t>
      </w:r>
      <w:r w:rsidRPr="00DC390C">
        <w:rPr>
          <w:rFonts w:ascii="Times New Roman" w:hAnsi="Times New Roman" w:cs="Times New Roman"/>
          <w:sz w:val="28"/>
          <w:szCs w:val="28"/>
        </w:rPr>
        <w:t>пресечению, раскрытию и расследованию к</w:t>
      </w:r>
      <w:r>
        <w:rPr>
          <w:rFonts w:ascii="Times New Roman" w:hAnsi="Times New Roman" w:cs="Times New Roman"/>
          <w:sz w:val="28"/>
          <w:szCs w:val="28"/>
        </w:rPr>
        <w:t xml:space="preserve">оррупционных правонарушений и по </w:t>
      </w:r>
      <w:r w:rsidRPr="00DC390C">
        <w:rPr>
          <w:rFonts w:ascii="Times New Roman" w:hAnsi="Times New Roman" w:cs="Times New Roman"/>
          <w:sz w:val="28"/>
          <w:szCs w:val="28"/>
        </w:rPr>
        <w:t>минимизации и (или) ликвидации последствий коррупционных правонарушений.</w:t>
      </w:r>
    </w:p>
    <w:p w:rsidR="00C15275"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Pr="00B22228">
        <w:rPr>
          <w:rFonts w:ascii="Times New Roman" w:hAnsi="Times New Roman" w:cs="Times New Roman"/>
          <w:i/>
          <w:sz w:val="28"/>
          <w:szCs w:val="28"/>
        </w:rPr>
        <w:t>Взятка</w:t>
      </w:r>
      <w:r w:rsidRPr="00B22228">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15275" w:rsidRPr="00B22228" w:rsidRDefault="00C15275" w:rsidP="00C15275">
      <w:pPr>
        <w:spacing w:after="0" w:line="240" w:lineRule="auto"/>
        <w:ind w:firstLine="708"/>
        <w:jc w:val="both"/>
        <w:rPr>
          <w:rFonts w:ascii="Times New Roman" w:hAnsi="Times New Roman" w:cs="Times New Roman"/>
          <w:sz w:val="28"/>
          <w:szCs w:val="28"/>
        </w:rPr>
      </w:pPr>
    </w:p>
    <w:p w:rsidR="00C15275" w:rsidRPr="00DC390C" w:rsidRDefault="00C15275" w:rsidP="00C15275">
      <w:pPr>
        <w:spacing w:after="0" w:line="240" w:lineRule="auto"/>
        <w:jc w:val="center"/>
        <w:rPr>
          <w:rFonts w:ascii="Times New Roman" w:hAnsi="Times New Roman" w:cs="Times New Roman"/>
          <w:b/>
          <w:bCs/>
          <w:sz w:val="28"/>
          <w:szCs w:val="28"/>
        </w:rPr>
      </w:pPr>
      <w:r w:rsidRPr="00DC390C">
        <w:rPr>
          <w:rFonts w:ascii="Times New Roman" w:hAnsi="Times New Roman" w:cs="Times New Roman"/>
          <w:b/>
          <w:bCs/>
          <w:sz w:val="28"/>
          <w:szCs w:val="28"/>
        </w:rPr>
        <w:t>3. ОСНОВНЫЕ ПРИНЦИПЫ ПРОТИВОДЕЙСТВИЯ КОРРУПЦИИ</w:t>
      </w:r>
    </w:p>
    <w:p w:rsidR="00C15275" w:rsidRPr="00DC390C" w:rsidRDefault="00C15275" w:rsidP="00C15275">
      <w:pPr>
        <w:spacing w:after="0" w:line="240" w:lineRule="auto"/>
        <w:ind w:firstLine="405"/>
        <w:jc w:val="both"/>
        <w:rPr>
          <w:rFonts w:ascii="Times New Roman" w:hAnsi="Times New Roman" w:cs="Times New Roman"/>
          <w:sz w:val="28"/>
          <w:szCs w:val="28"/>
        </w:rPr>
      </w:pPr>
      <w:r w:rsidRPr="00DC390C">
        <w:rPr>
          <w:rFonts w:ascii="Times New Roman" w:hAnsi="Times New Roman" w:cs="Times New Roman"/>
          <w:sz w:val="28"/>
          <w:szCs w:val="28"/>
        </w:rPr>
        <w:t xml:space="preserve">Антикоррупционная политика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основывается на следующих основных принципах:</w:t>
      </w:r>
    </w:p>
    <w:p w:rsidR="00C15275" w:rsidRPr="00DC390C" w:rsidRDefault="00C15275" w:rsidP="00C15275">
      <w:pPr>
        <w:pStyle w:val="a3"/>
        <w:numPr>
          <w:ilvl w:val="0"/>
          <w:numId w:val="2"/>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соответствия действующему законодательству и общепринятым нормам права;</w:t>
      </w:r>
    </w:p>
    <w:p w:rsidR="00C15275" w:rsidRPr="00DC390C" w:rsidRDefault="00C15275" w:rsidP="00C15275">
      <w:pPr>
        <w:pStyle w:val="a3"/>
        <w:numPr>
          <w:ilvl w:val="0"/>
          <w:numId w:val="2"/>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приоритета профилактических мер, направленных на недопущение формирования причин и условий, порождающих коррупцию;</w:t>
      </w:r>
    </w:p>
    <w:p w:rsidR="00C15275" w:rsidRPr="00DC390C" w:rsidRDefault="00C15275" w:rsidP="00C15275">
      <w:pPr>
        <w:pStyle w:val="a3"/>
        <w:numPr>
          <w:ilvl w:val="0"/>
          <w:numId w:val="2"/>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обеспечение чёткой правовой регламентации антикоррупционной деятельности, законности и гласности такой деятельности, государственного и общественного контроля над ней;</w:t>
      </w:r>
    </w:p>
    <w:p w:rsidR="00C15275" w:rsidRPr="00DC390C" w:rsidRDefault="00C15275" w:rsidP="00C15275">
      <w:pPr>
        <w:pStyle w:val="a3"/>
        <w:numPr>
          <w:ilvl w:val="0"/>
          <w:numId w:val="2"/>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 xml:space="preserve">приоритета защиты прав и законных интересов работников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обучающихся и потребителей услуг </w:t>
      </w:r>
      <w:r>
        <w:rPr>
          <w:rFonts w:ascii="Times New Roman" w:hAnsi="Times New Roman" w:cs="Times New Roman"/>
          <w:sz w:val="28"/>
          <w:szCs w:val="28"/>
        </w:rPr>
        <w:t>Учреждения</w:t>
      </w:r>
      <w:r w:rsidRPr="00DC390C">
        <w:rPr>
          <w:rFonts w:ascii="Times New Roman" w:hAnsi="Times New Roman" w:cs="Times New Roman"/>
          <w:sz w:val="28"/>
          <w:szCs w:val="28"/>
        </w:rPr>
        <w:t>;</w:t>
      </w:r>
    </w:p>
    <w:p w:rsidR="00C15275" w:rsidRPr="00DC390C" w:rsidRDefault="00C15275" w:rsidP="00C15275">
      <w:pPr>
        <w:pStyle w:val="a3"/>
        <w:numPr>
          <w:ilvl w:val="0"/>
          <w:numId w:val="2"/>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взаимодействия с правоохранительными орг</w:t>
      </w:r>
      <w:r>
        <w:rPr>
          <w:rFonts w:ascii="Times New Roman" w:hAnsi="Times New Roman" w:cs="Times New Roman"/>
          <w:sz w:val="28"/>
          <w:szCs w:val="28"/>
        </w:rPr>
        <w:t>анами</w:t>
      </w:r>
      <w:r w:rsidRPr="00DC390C">
        <w:rPr>
          <w:rFonts w:ascii="Times New Roman" w:hAnsi="Times New Roman" w:cs="Times New Roman"/>
          <w:sz w:val="28"/>
          <w:szCs w:val="28"/>
        </w:rPr>
        <w:t>;</w:t>
      </w:r>
    </w:p>
    <w:p w:rsidR="00C15275" w:rsidRDefault="00C15275" w:rsidP="00C15275">
      <w:pPr>
        <w:pStyle w:val="a3"/>
        <w:numPr>
          <w:ilvl w:val="0"/>
          <w:numId w:val="2"/>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соразмерности антикоррупционных процедур риску коррупции.</w:t>
      </w:r>
    </w:p>
    <w:p w:rsidR="00C15275" w:rsidRPr="00DC390C" w:rsidRDefault="00C15275" w:rsidP="00C15275">
      <w:pPr>
        <w:pStyle w:val="a3"/>
        <w:spacing w:after="0" w:line="240" w:lineRule="auto"/>
        <w:ind w:left="765"/>
        <w:jc w:val="both"/>
        <w:rPr>
          <w:rFonts w:ascii="Times New Roman" w:hAnsi="Times New Roman" w:cs="Times New Roman"/>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Pr="00DC390C" w:rsidRDefault="00C15275" w:rsidP="00C15275">
      <w:pPr>
        <w:spacing w:after="0" w:line="240" w:lineRule="auto"/>
        <w:jc w:val="center"/>
        <w:rPr>
          <w:rFonts w:ascii="Times New Roman" w:hAnsi="Times New Roman" w:cs="Times New Roman"/>
          <w:b/>
          <w:bCs/>
          <w:sz w:val="28"/>
          <w:szCs w:val="28"/>
        </w:rPr>
      </w:pPr>
      <w:r w:rsidRPr="00DC390C">
        <w:rPr>
          <w:rFonts w:ascii="Times New Roman" w:hAnsi="Times New Roman" w:cs="Times New Roman"/>
          <w:b/>
          <w:bCs/>
          <w:sz w:val="28"/>
          <w:szCs w:val="28"/>
        </w:rPr>
        <w:t>4. ПРЕДУПРЕЖДЕНИЕ КОРРУПЦИОННЫХ ПРАВОНАРУШЕНИЙ</w:t>
      </w:r>
    </w:p>
    <w:p w:rsidR="00C15275" w:rsidRPr="00DC390C" w:rsidRDefault="00C15275" w:rsidP="00C15275">
      <w:pPr>
        <w:spacing w:after="0" w:line="240" w:lineRule="auto"/>
        <w:ind w:firstLine="708"/>
        <w:jc w:val="both"/>
        <w:rPr>
          <w:rFonts w:ascii="Times New Roman" w:hAnsi="Times New Roman" w:cs="Times New Roman"/>
          <w:sz w:val="28"/>
          <w:szCs w:val="28"/>
        </w:rPr>
      </w:pPr>
      <w:r w:rsidRPr="00DC390C">
        <w:rPr>
          <w:rFonts w:ascii="Times New Roman" w:hAnsi="Times New Roman" w:cs="Times New Roman"/>
          <w:sz w:val="28"/>
          <w:szCs w:val="28"/>
        </w:rPr>
        <w:t xml:space="preserve">4.1 Предупреждение коррупционных правонарушений в </w:t>
      </w:r>
      <w:r>
        <w:rPr>
          <w:rFonts w:ascii="Times New Roman" w:hAnsi="Times New Roman" w:cs="Times New Roman"/>
          <w:sz w:val="28"/>
          <w:szCs w:val="28"/>
        </w:rPr>
        <w:t>Учреждении</w:t>
      </w:r>
      <w:r w:rsidRPr="00DC390C">
        <w:rPr>
          <w:rFonts w:ascii="Times New Roman" w:hAnsi="Times New Roman" w:cs="Times New Roman"/>
          <w:sz w:val="28"/>
          <w:szCs w:val="28"/>
        </w:rPr>
        <w:t xml:space="preserve"> осуществляется путём</w:t>
      </w:r>
      <w:r>
        <w:rPr>
          <w:rFonts w:ascii="Times New Roman" w:hAnsi="Times New Roman" w:cs="Times New Roman"/>
          <w:sz w:val="28"/>
          <w:szCs w:val="28"/>
        </w:rPr>
        <w:t xml:space="preserve"> </w:t>
      </w:r>
      <w:r w:rsidRPr="00DC390C">
        <w:rPr>
          <w:rFonts w:ascii="Times New Roman" w:hAnsi="Times New Roman" w:cs="Times New Roman"/>
          <w:sz w:val="28"/>
          <w:szCs w:val="28"/>
        </w:rPr>
        <w:t>антикоррупционного просвещения и пропаганды, а также иных мер, предусмотренных законодательством Российской Федерации.</w:t>
      </w:r>
    </w:p>
    <w:p w:rsidR="00C15275" w:rsidRPr="00DC390C" w:rsidRDefault="00C15275" w:rsidP="00C152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Pr="00DC390C">
        <w:rPr>
          <w:rFonts w:ascii="Times New Roman" w:hAnsi="Times New Roman" w:cs="Times New Roman"/>
          <w:sz w:val="28"/>
          <w:szCs w:val="28"/>
        </w:rPr>
        <w:t xml:space="preserve">Для решения задач по формированию антикоррупционного мировоззрения, повышения уровня правосознания и правовой культуры в </w:t>
      </w:r>
      <w:r>
        <w:rPr>
          <w:rFonts w:ascii="Times New Roman" w:hAnsi="Times New Roman" w:cs="Times New Roman"/>
          <w:sz w:val="28"/>
          <w:szCs w:val="28"/>
        </w:rPr>
        <w:t>Учреждении</w:t>
      </w:r>
      <w:r w:rsidRPr="00DC390C">
        <w:rPr>
          <w:rFonts w:ascii="Times New Roman" w:hAnsi="Times New Roman" w:cs="Times New Roman"/>
          <w:sz w:val="28"/>
          <w:szCs w:val="28"/>
        </w:rPr>
        <w:t xml:space="preserve"> осуществляется изучение</w:t>
      </w:r>
      <w:r>
        <w:rPr>
          <w:rFonts w:ascii="Times New Roman" w:hAnsi="Times New Roman" w:cs="Times New Roman"/>
          <w:sz w:val="28"/>
          <w:szCs w:val="28"/>
        </w:rPr>
        <w:t xml:space="preserve"> </w:t>
      </w:r>
      <w:r w:rsidRPr="00DC390C">
        <w:rPr>
          <w:rFonts w:ascii="Times New Roman" w:hAnsi="Times New Roman" w:cs="Times New Roman"/>
          <w:sz w:val="28"/>
          <w:szCs w:val="28"/>
        </w:rPr>
        <w:t>правовых и морально-этических аспектов деятельности, проводится антикоррупционная пропаганда.</w:t>
      </w:r>
    </w:p>
    <w:p w:rsidR="00C15275" w:rsidRDefault="00C15275" w:rsidP="00C15275">
      <w:pPr>
        <w:spacing w:after="0" w:line="240" w:lineRule="auto"/>
        <w:ind w:firstLine="708"/>
        <w:jc w:val="center"/>
        <w:rPr>
          <w:rFonts w:ascii="Times New Roman" w:hAnsi="Times New Roman" w:cs="Times New Roman"/>
          <w:b/>
          <w:bCs/>
          <w:sz w:val="28"/>
          <w:szCs w:val="28"/>
        </w:rPr>
      </w:pPr>
    </w:p>
    <w:p w:rsidR="00C15275" w:rsidRDefault="00C15275" w:rsidP="00C15275">
      <w:pPr>
        <w:spacing w:after="0" w:line="240" w:lineRule="auto"/>
        <w:ind w:firstLine="708"/>
        <w:jc w:val="center"/>
        <w:rPr>
          <w:rFonts w:ascii="Times New Roman" w:hAnsi="Times New Roman" w:cs="Times New Roman"/>
          <w:b/>
          <w:bCs/>
          <w:sz w:val="28"/>
          <w:szCs w:val="28"/>
        </w:rPr>
      </w:pPr>
    </w:p>
    <w:p w:rsidR="00C15275" w:rsidRDefault="00C15275" w:rsidP="00C15275">
      <w:pPr>
        <w:spacing w:after="0" w:line="240" w:lineRule="auto"/>
        <w:ind w:firstLine="708"/>
        <w:jc w:val="center"/>
        <w:rPr>
          <w:rFonts w:ascii="Times New Roman" w:hAnsi="Times New Roman" w:cs="Times New Roman"/>
          <w:b/>
          <w:bCs/>
          <w:sz w:val="28"/>
          <w:szCs w:val="28"/>
        </w:rPr>
      </w:pPr>
    </w:p>
    <w:p w:rsidR="00C15275" w:rsidRDefault="00C15275" w:rsidP="00C15275">
      <w:pPr>
        <w:spacing w:after="0" w:line="240" w:lineRule="auto"/>
        <w:ind w:firstLine="708"/>
        <w:jc w:val="center"/>
        <w:rPr>
          <w:rFonts w:ascii="Times New Roman" w:hAnsi="Times New Roman" w:cs="Times New Roman"/>
          <w:b/>
          <w:bCs/>
          <w:sz w:val="28"/>
          <w:szCs w:val="28"/>
        </w:rPr>
      </w:pPr>
    </w:p>
    <w:p w:rsidR="00C15275" w:rsidRDefault="00C15275" w:rsidP="00C15275">
      <w:pPr>
        <w:spacing w:after="0" w:line="240" w:lineRule="auto"/>
        <w:ind w:firstLine="708"/>
        <w:jc w:val="center"/>
        <w:rPr>
          <w:rFonts w:ascii="Times New Roman" w:hAnsi="Times New Roman" w:cs="Times New Roman"/>
          <w:b/>
          <w:bCs/>
          <w:sz w:val="28"/>
          <w:szCs w:val="28"/>
        </w:rPr>
      </w:pPr>
    </w:p>
    <w:p w:rsidR="00C15275" w:rsidRDefault="00C15275" w:rsidP="00C15275">
      <w:pPr>
        <w:spacing w:after="0" w:line="240" w:lineRule="auto"/>
        <w:ind w:firstLine="708"/>
        <w:jc w:val="center"/>
        <w:rPr>
          <w:rFonts w:ascii="Times New Roman" w:hAnsi="Times New Roman" w:cs="Times New Roman"/>
          <w:b/>
          <w:bCs/>
          <w:sz w:val="28"/>
          <w:szCs w:val="28"/>
        </w:rPr>
      </w:pPr>
    </w:p>
    <w:p w:rsidR="00C15275" w:rsidRDefault="00C15275" w:rsidP="00C15275">
      <w:pPr>
        <w:spacing w:after="0" w:line="240" w:lineRule="auto"/>
        <w:ind w:firstLine="708"/>
        <w:jc w:val="center"/>
        <w:rPr>
          <w:rFonts w:ascii="Times New Roman" w:hAnsi="Times New Roman" w:cs="Times New Roman"/>
          <w:b/>
          <w:bCs/>
          <w:sz w:val="28"/>
          <w:szCs w:val="28"/>
        </w:rPr>
      </w:pPr>
      <w:r w:rsidRPr="00DC390C">
        <w:rPr>
          <w:rFonts w:ascii="Times New Roman" w:hAnsi="Times New Roman" w:cs="Times New Roman"/>
          <w:b/>
          <w:bCs/>
          <w:sz w:val="28"/>
          <w:szCs w:val="28"/>
        </w:rPr>
        <w:t xml:space="preserve">5. ОСНОВНЫЕ </w:t>
      </w:r>
      <w:r>
        <w:rPr>
          <w:rFonts w:ascii="Times New Roman" w:hAnsi="Times New Roman" w:cs="Times New Roman"/>
          <w:b/>
          <w:bCs/>
          <w:sz w:val="28"/>
          <w:szCs w:val="28"/>
        </w:rPr>
        <w:t>МЕРОПРИЯТИЯ, НАПРАВЛЕННЫЕ НА</w:t>
      </w:r>
      <w:r w:rsidRPr="00DC390C">
        <w:rPr>
          <w:rFonts w:ascii="Times New Roman" w:hAnsi="Times New Roman" w:cs="Times New Roman"/>
          <w:b/>
          <w:bCs/>
          <w:sz w:val="28"/>
          <w:szCs w:val="28"/>
        </w:rPr>
        <w:t xml:space="preserve"> ПРОТИВОДЕЙСТВИЯ КОРРУПЦИИ</w:t>
      </w:r>
    </w:p>
    <w:p w:rsidR="00C15275" w:rsidRDefault="00C15275" w:rsidP="00C15275">
      <w:pPr>
        <w:spacing w:after="0" w:line="240" w:lineRule="auto"/>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898"/>
        <w:gridCol w:w="3321"/>
        <w:gridCol w:w="5352"/>
      </w:tblGrid>
      <w:tr w:rsidR="00C15275" w:rsidTr="00EF7660">
        <w:tc>
          <w:tcPr>
            <w:tcW w:w="898" w:type="dxa"/>
          </w:tcPr>
          <w:p w:rsidR="00C15275" w:rsidRDefault="00C15275" w:rsidP="00EF7660">
            <w:pPr>
              <w:jc w:val="center"/>
              <w:rPr>
                <w:rFonts w:ascii="Times New Roman" w:hAnsi="Times New Roman" w:cs="Times New Roman"/>
                <w:b/>
                <w:bCs/>
                <w:sz w:val="28"/>
                <w:szCs w:val="28"/>
              </w:rPr>
            </w:pPr>
            <w:r>
              <w:rPr>
                <w:rFonts w:ascii="Times New Roman" w:hAnsi="Times New Roman" w:cs="Times New Roman"/>
                <w:b/>
                <w:bCs/>
                <w:sz w:val="28"/>
                <w:szCs w:val="28"/>
              </w:rPr>
              <w:t>№п/п</w:t>
            </w:r>
          </w:p>
        </w:tc>
        <w:tc>
          <w:tcPr>
            <w:tcW w:w="3321" w:type="dxa"/>
          </w:tcPr>
          <w:p w:rsidR="00C15275" w:rsidRDefault="00C15275" w:rsidP="00EF7660">
            <w:pPr>
              <w:jc w:val="center"/>
              <w:rPr>
                <w:rFonts w:ascii="Times New Roman" w:hAnsi="Times New Roman" w:cs="Times New Roman"/>
                <w:b/>
                <w:bCs/>
                <w:sz w:val="28"/>
                <w:szCs w:val="28"/>
              </w:rPr>
            </w:pPr>
            <w:r>
              <w:rPr>
                <w:rFonts w:ascii="Times New Roman" w:hAnsi="Times New Roman" w:cs="Times New Roman"/>
                <w:b/>
                <w:bCs/>
                <w:sz w:val="28"/>
                <w:szCs w:val="28"/>
              </w:rPr>
              <w:t>Направление</w:t>
            </w:r>
          </w:p>
        </w:tc>
        <w:tc>
          <w:tcPr>
            <w:tcW w:w="5352" w:type="dxa"/>
          </w:tcPr>
          <w:p w:rsidR="00C15275" w:rsidRDefault="00C15275" w:rsidP="00EF7660">
            <w:pPr>
              <w:jc w:val="center"/>
              <w:rPr>
                <w:rFonts w:ascii="Times New Roman" w:hAnsi="Times New Roman" w:cs="Times New Roman"/>
                <w:b/>
                <w:bCs/>
                <w:sz w:val="28"/>
                <w:szCs w:val="28"/>
              </w:rPr>
            </w:pPr>
            <w:r>
              <w:rPr>
                <w:rFonts w:ascii="Times New Roman" w:hAnsi="Times New Roman" w:cs="Times New Roman"/>
                <w:b/>
                <w:bCs/>
                <w:sz w:val="28"/>
                <w:szCs w:val="28"/>
              </w:rPr>
              <w:t>Мероприятие</w:t>
            </w:r>
          </w:p>
        </w:tc>
      </w:tr>
      <w:tr w:rsidR="00C15275" w:rsidTr="00EF7660">
        <w:trPr>
          <w:trHeight w:val="752"/>
        </w:trPr>
        <w:tc>
          <w:tcPr>
            <w:tcW w:w="898" w:type="dxa"/>
            <w:vMerge w:val="restart"/>
          </w:tcPr>
          <w:p w:rsidR="00C15275" w:rsidRPr="001135B0" w:rsidRDefault="00C15275" w:rsidP="00EF7660">
            <w:pPr>
              <w:jc w:val="center"/>
              <w:rPr>
                <w:rFonts w:ascii="Times New Roman" w:hAnsi="Times New Roman" w:cs="Times New Roman"/>
                <w:bCs/>
                <w:sz w:val="28"/>
                <w:szCs w:val="28"/>
              </w:rPr>
            </w:pPr>
            <w:r w:rsidRPr="001135B0">
              <w:rPr>
                <w:rFonts w:ascii="Times New Roman" w:hAnsi="Times New Roman" w:cs="Times New Roman"/>
                <w:bCs/>
                <w:sz w:val="28"/>
                <w:szCs w:val="28"/>
              </w:rPr>
              <w:t>1</w:t>
            </w:r>
          </w:p>
        </w:tc>
        <w:tc>
          <w:tcPr>
            <w:tcW w:w="3321" w:type="dxa"/>
            <w:vMerge w:val="restart"/>
          </w:tcPr>
          <w:p w:rsidR="00C15275" w:rsidRPr="001135B0" w:rsidRDefault="00C15275" w:rsidP="00EF7660">
            <w:pPr>
              <w:rPr>
                <w:rFonts w:ascii="Times New Roman" w:hAnsi="Times New Roman" w:cs="Times New Roman"/>
                <w:b/>
                <w:bCs/>
                <w:sz w:val="28"/>
                <w:szCs w:val="28"/>
              </w:rPr>
            </w:pPr>
            <w:r>
              <w:rPr>
                <w:rFonts w:ascii="Times New Roman" w:hAnsi="Times New Roman" w:cs="Times New Roman"/>
                <w:sz w:val="28"/>
                <w:szCs w:val="28"/>
              </w:rPr>
              <w:t xml:space="preserve">Нормативное обеспечение, </w:t>
            </w:r>
            <w:r w:rsidRPr="001135B0">
              <w:rPr>
                <w:rFonts w:ascii="Times New Roman" w:hAnsi="Times New Roman" w:cs="Times New Roman"/>
                <w:sz w:val="28"/>
                <w:szCs w:val="28"/>
              </w:rPr>
              <w:t xml:space="preserve">закрепление стандартов поведения </w:t>
            </w:r>
          </w:p>
        </w:tc>
        <w:tc>
          <w:tcPr>
            <w:tcW w:w="5352" w:type="dxa"/>
          </w:tcPr>
          <w:p w:rsidR="00C15275" w:rsidRPr="001135B0" w:rsidRDefault="00C15275" w:rsidP="00EF7660">
            <w:pPr>
              <w:rPr>
                <w:rFonts w:ascii="Times New Roman" w:hAnsi="Times New Roman" w:cs="Times New Roman"/>
                <w:sz w:val="28"/>
                <w:szCs w:val="28"/>
              </w:rPr>
            </w:pPr>
            <w:r w:rsidRPr="001135B0">
              <w:rPr>
                <w:rFonts w:ascii="Times New Roman" w:hAnsi="Times New Roman" w:cs="Times New Roman"/>
                <w:sz w:val="28"/>
                <w:szCs w:val="28"/>
              </w:rPr>
              <w:t>Разработка и принятие кодекса этики и служебного поведения работников Учреждения</w:t>
            </w:r>
          </w:p>
        </w:tc>
      </w:tr>
      <w:tr w:rsidR="00C15275" w:rsidTr="00EF7660">
        <w:trPr>
          <w:trHeight w:val="461"/>
        </w:trPr>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rPr>
                <w:rFonts w:ascii="Times New Roman" w:hAnsi="Times New Roman" w:cs="Times New Roman"/>
                <w:sz w:val="28"/>
                <w:szCs w:val="28"/>
              </w:rPr>
            </w:pPr>
          </w:p>
        </w:tc>
        <w:tc>
          <w:tcPr>
            <w:tcW w:w="5352" w:type="dxa"/>
          </w:tcPr>
          <w:p w:rsidR="00C15275" w:rsidRPr="001135B0" w:rsidRDefault="00C15275" w:rsidP="00EF7660">
            <w:pPr>
              <w:rPr>
                <w:rFonts w:ascii="Times New Roman" w:hAnsi="Times New Roman" w:cs="Times New Roman"/>
                <w:sz w:val="28"/>
                <w:szCs w:val="28"/>
              </w:rPr>
            </w:pPr>
            <w:r w:rsidRPr="001135B0">
              <w:rPr>
                <w:rFonts w:ascii="Times New Roman" w:hAnsi="Times New Roman" w:cs="Times New Roman"/>
                <w:sz w:val="28"/>
                <w:szCs w:val="28"/>
              </w:rPr>
              <w:t>Разработка и внедрение положения о конфликте интересов</w:t>
            </w:r>
          </w:p>
        </w:tc>
      </w:tr>
      <w:tr w:rsidR="00C15275" w:rsidTr="00EF7660">
        <w:trPr>
          <w:trHeight w:val="751"/>
        </w:trPr>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rPr>
                <w:rFonts w:ascii="Times New Roman" w:hAnsi="Times New Roman" w:cs="Times New Roman"/>
                <w:sz w:val="28"/>
                <w:szCs w:val="28"/>
              </w:rPr>
            </w:pPr>
          </w:p>
        </w:tc>
        <w:tc>
          <w:tcPr>
            <w:tcW w:w="5352" w:type="dxa"/>
          </w:tcPr>
          <w:p w:rsidR="00C15275" w:rsidRPr="001135B0" w:rsidRDefault="00C15275" w:rsidP="00EF7660">
            <w:pPr>
              <w:rPr>
                <w:rFonts w:ascii="Times New Roman" w:hAnsi="Times New Roman" w:cs="Times New Roman"/>
                <w:sz w:val="28"/>
                <w:szCs w:val="28"/>
              </w:rPr>
            </w:pPr>
            <w:r w:rsidRPr="001135B0">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C15275" w:rsidTr="00EF7660">
        <w:trPr>
          <w:trHeight w:val="751"/>
        </w:trPr>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rPr>
                <w:rFonts w:ascii="Times New Roman" w:hAnsi="Times New Roman" w:cs="Times New Roman"/>
                <w:sz w:val="28"/>
                <w:szCs w:val="28"/>
              </w:rPr>
            </w:pPr>
          </w:p>
        </w:tc>
        <w:tc>
          <w:tcPr>
            <w:tcW w:w="5352" w:type="dxa"/>
          </w:tcPr>
          <w:p w:rsidR="00C15275" w:rsidRPr="001135B0" w:rsidRDefault="00C15275" w:rsidP="00EF7660">
            <w:pPr>
              <w:rPr>
                <w:rFonts w:ascii="Times New Roman" w:hAnsi="Times New Roman" w:cs="Times New Roman"/>
                <w:sz w:val="28"/>
                <w:szCs w:val="28"/>
              </w:rPr>
            </w:pPr>
            <w:r w:rsidRPr="001135B0">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C15275" w:rsidTr="00EF7660">
        <w:trPr>
          <w:trHeight w:val="511"/>
        </w:trPr>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rPr>
                <w:rFonts w:ascii="Times New Roman" w:hAnsi="Times New Roman" w:cs="Times New Roman"/>
                <w:sz w:val="28"/>
                <w:szCs w:val="28"/>
              </w:rPr>
            </w:pPr>
          </w:p>
        </w:tc>
        <w:tc>
          <w:tcPr>
            <w:tcW w:w="5352" w:type="dxa"/>
          </w:tcPr>
          <w:p w:rsidR="00C15275" w:rsidRPr="001135B0" w:rsidRDefault="00C15275" w:rsidP="00EF7660">
            <w:pPr>
              <w:rPr>
                <w:rFonts w:ascii="Times New Roman" w:hAnsi="Times New Roman" w:cs="Times New Roman"/>
                <w:sz w:val="28"/>
                <w:szCs w:val="28"/>
              </w:rPr>
            </w:pPr>
            <w:r w:rsidRPr="001135B0">
              <w:rPr>
                <w:rFonts w:ascii="Times New Roman" w:hAnsi="Times New Roman" w:cs="Times New Roman"/>
                <w:sz w:val="28"/>
                <w:szCs w:val="28"/>
              </w:rPr>
              <w:t>Введение антикоррупционных положений в трудовые договора работников</w:t>
            </w:r>
          </w:p>
        </w:tc>
      </w:tr>
      <w:tr w:rsidR="00C15275" w:rsidTr="00EF7660">
        <w:tc>
          <w:tcPr>
            <w:tcW w:w="898" w:type="dxa"/>
            <w:vMerge w:val="restart"/>
          </w:tcPr>
          <w:p w:rsidR="00C15275" w:rsidRPr="001135B0" w:rsidRDefault="00C15275" w:rsidP="00EF7660">
            <w:pPr>
              <w:jc w:val="center"/>
              <w:rPr>
                <w:rFonts w:ascii="Times New Roman" w:hAnsi="Times New Roman" w:cs="Times New Roman"/>
                <w:bCs/>
                <w:sz w:val="28"/>
                <w:szCs w:val="28"/>
              </w:rPr>
            </w:pPr>
            <w:r w:rsidRPr="001135B0">
              <w:rPr>
                <w:rFonts w:ascii="Times New Roman" w:hAnsi="Times New Roman" w:cs="Times New Roman"/>
                <w:bCs/>
                <w:sz w:val="28"/>
                <w:szCs w:val="28"/>
              </w:rPr>
              <w:t>2</w:t>
            </w:r>
          </w:p>
        </w:tc>
        <w:tc>
          <w:tcPr>
            <w:tcW w:w="3321" w:type="dxa"/>
            <w:vMerge w:val="restart"/>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Антикоррупционные процедуры</w:t>
            </w:r>
          </w:p>
        </w:tc>
        <w:tc>
          <w:tcPr>
            <w:tcW w:w="5352"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Информирование работниками работодателя о случаях склонения их к совершению коррупционных нарушений</w:t>
            </w:r>
          </w:p>
        </w:tc>
      </w:tr>
      <w:tr w:rsidR="00C15275" w:rsidTr="00EF7660">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jc w:val="center"/>
              <w:rPr>
                <w:rFonts w:ascii="Times New Roman" w:hAnsi="Times New Roman" w:cs="Times New Roman"/>
                <w:b/>
                <w:bCs/>
                <w:sz w:val="28"/>
                <w:szCs w:val="28"/>
              </w:rPr>
            </w:pPr>
          </w:p>
        </w:tc>
        <w:tc>
          <w:tcPr>
            <w:tcW w:w="5352"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Информирование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tc>
      </w:tr>
      <w:tr w:rsidR="00C15275" w:rsidTr="00EF7660">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jc w:val="center"/>
              <w:rPr>
                <w:rFonts w:ascii="Times New Roman" w:hAnsi="Times New Roman" w:cs="Times New Roman"/>
                <w:b/>
                <w:bCs/>
                <w:sz w:val="28"/>
                <w:szCs w:val="28"/>
              </w:rPr>
            </w:pPr>
          </w:p>
        </w:tc>
        <w:tc>
          <w:tcPr>
            <w:tcW w:w="5352"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Информирование работниками работодателя о возникновении конфликта интересов</w:t>
            </w:r>
          </w:p>
        </w:tc>
      </w:tr>
      <w:tr w:rsidR="00C15275" w:rsidTr="00EF7660">
        <w:tc>
          <w:tcPr>
            <w:tcW w:w="898" w:type="dxa"/>
            <w:vMerge/>
          </w:tcPr>
          <w:p w:rsidR="00C15275" w:rsidRPr="001135B0" w:rsidRDefault="00C15275" w:rsidP="00EF7660">
            <w:pPr>
              <w:jc w:val="center"/>
              <w:rPr>
                <w:rFonts w:ascii="Times New Roman" w:hAnsi="Times New Roman" w:cs="Times New Roman"/>
                <w:bCs/>
                <w:sz w:val="28"/>
                <w:szCs w:val="28"/>
              </w:rPr>
            </w:pPr>
          </w:p>
        </w:tc>
        <w:tc>
          <w:tcPr>
            <w:tcW w:w="3321" w:type="dxa"/>
            <w:vMerge/>
          </w:tcPr>
          <w:p w:rsidR="00C15275" w:rsidRPr="001135B0" w:rsidRDefault="00C15275" w:rsidP="00EF7660">
            <w:pPr>
              <w:jc w:val="center"/>
              <w:rPr>
                <w:rFonts w:ascii="Times New Roman" w:hAnsi="Times New Roman" w:cs="Times New Roman"/>
                <w:b/>
                <w:bCs/>
                <w:sz w:val="28"/>
                <w:szCs w:val="28"/>
              </w:rPr>
            </w:pPr>
          </w:p>
        </w:tc>
        <w:tc>
          <w:tcPr>
            <w:tcW w:w="5352"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 xml:space="preserve">Проведение периодической оценки коррупционных рисков </w:t>
            </w:r>
          </w:p>
        </w:tc>
      </w:tr>
      <w:tr w:rsidR="00C15275" w:rsidTr="00EF7660">
        <w:tc>
          <w:tcPr>
            <w:tcW w:w="898" w:type="dxa"/>
          </w:tcPr>
          <w:p w:rsidR="00C15275" w:rsidRPr="001135B0" w:rsidRDefault="00C15275" w:rsidP="00EF7660">
            <w:pPr>
              <w:jc w:val="center"/>
              <w:rPr>
                <w:rFonts w:ascii="Times New Roman" w:hAnsi="Times New Roman" w:cs="Times New Roman"/>
                <w:bCs/>
                <w:sz w:val="28"/>
                <w:szCs w:val="28"/>
              </w:rPr>
            </w:pPr>
            <w:r w:rsidRPr="001135B0">
              <w:rPr>
                <w:rFonts w:ascii="Times New Roman" w:hAnsi="Times New Roman" w:cs="Times New Roman"/>
                <w:bCs/>
                <w:sz w:val="28"/>
                <w:szCs w:val="28"/>
              </w:rPr>
              <w:t>3</w:t>
            </w:r>
          </w:p>
        </w:tc>
        <w:tc>
          <w:tcPr>
            <w:tcW w:w="3321"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Информирование работников</w:t>
            </w:r>
          </w:p>
        </w:tc>
        <w:tc>
          <w:tcPr>
            <w:tcW w:w="5352"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15275" w:rsidTr="00EF7660">
        <w:tc>
          <w:tcPr>
            <w:tcW w:w="898" w:type="dxa"/>
          </w:tcPr>
          <w:p w:rsidR="00C15275" w:rsidRPr="001135B0" w:rsidRDefault="00C15275" w:rsidP="00EF7660">
            <w:pPr>
              <w:jc w:val="center"/>
              <w:rPr>
                <w:rFonts w:ascii="Times New Roman" w:hAnsi="Times New Roman" w:cs="Times New Roman"/>
                <w:bCs/>
                <w:sz w:val="28"/>
                <w:szCs w:val="28"/>
              </w:rPr>
            </w:pPr>
            <w:r w:rsidRPr="001135B0">
              <w:rPr>
                <w:rFonts w:ascii="Times New Roman" w:hAnsi="Times New Roman" w:cs="Times New Roman"/>
                <w:bCs/>
                <w:sz w:val="28"/>
                <w:szCs w:val="28"/>
              </w:rPr>
              <w:t>4</w:t>
            </w:r>
          </w:p>
        </w:tc>
        <w:tc>
          <w:tcPr>
            <w:tcW w:w="3321"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Введение антикоррупционных стандартов</w:t>
            </w:r>
          </w:p>
        </w:tc>
        <w:tc>
          <w:tcPr>
            <w:tcW w:w="5352" w:type="dxa"/>
          </w:tcPr>
          <w:p w:rsidR="00C15275" w:rsidRPr="001135B0" w:rsidRDefault="00C15275" w:rsidP="00EF7660">
            <w:pPr>
              <w:rPr>
                <w:rFonts w:ascii="Times New Roman" w:hAnsi="Times New Roman" w:cs="Times New Roman"/>
                <w:b/>
                <w:bCs/>
                <w:sz w:val="28"/>
                <w:szCs w:val="28"/>
              </w:rPr>
            </w:pPr>
            <w:r w:rsidRPr="001135B0">
              <w:rPr>
                <w:rFonts w:ascii="Times New Roman" w:hAnsi="Times New Roman" w:cs="Times New Roman"/>
                <w:sz w:val="28"/>
                <w:szCs w:val="28"/>
              </w:rPr>
              <w:t>установление единой системы запретов, ограничений и дозволений, обеспечивающих предупреждение коррупции</w:t>
            </w:r>
          </w:p>
        </w:tc>
      </w:tr>
      <w:tr w:rsidR="00C15275" w:rsidTr="00EF7660">
        <w:trPr>
          <w:trHeight w:val="853"/>
        </w:trPr>
        <w:tc>
          <w:tcPr>
            <w:tcW w:w="898" w:type="dxa"/>
            <w:vMerge w:val="restart"/>
          </w:tcPr>
          <w:p w:rsidR="00C15275" w:rsidRPr="001135B0" w:rsidRDefault="00C15275" w:rsidP="00EF7660">
            <w:pPr>
              <w:jc w:val="center"/>
              <w:rPr>
                <w:rFonts w:ascii="Times New Roman" w:hAnsi="Times New Roman" w:cs="Times New Roman"/>
                <w:bCs/>
                <w:sz w:val="28"/>
                <w:szCs w:val="28"/>
              </w:rPr>
            </w:pPr>
            <w:r w:rsidRPr="001135B0">
              <w:rPr>
                <w:rFonts w:ascii="Times New Roman" w:hAnsi="Times New Roman" w:cs="Times New Roman"/>
                <w:bCs/>
                <w:sz w:val="28"/>
                <w:szCs w:val="28"/>
              </w:rPr>
              <w:t>5</w:t>
            </w:r>
          </w:p>
        </w:tc>
        <w:tc>
          <w:tcPr>
            <w:tcW w:w="3321" w:type="dxa"/>
            <w:vMerge w:val="restart"/>
          </w:tcPr>
          <w:p w:rsidR="00C15275" w:rsidRPr="00C64100" w:rsidRDefault="00C15275" w:rsidP="00EF7660">
            <w:pPr>
              <w:rPr>
                <w:rFonts w:ascii="Times New Roman" w:hAnsi="Times New Roman" w:cs="Times New Roman"/>
                <w:b/>
                <w:bCs/>
                <w:sz w:val="28"/>
                <w:szCs w:val="28"/>
              </w:rPr>
            </w:pPr>
            <w:r w:rsidRPr="00C64100">
              <w:rPr>
                <w:rFonts w:ascii="Times New Roman" w:hAnsi="Times New Roman" w:cs="Times New Roman"/>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5352" w:type="dxa"/>
          </w:tcPr>
          <w:p w:rsidR="00C15275" w:rsidRPr="00C64100" w:rsidRDefault="00C15275" w:rsidP="00EF7660">
            <w:pPr>
              <w:rPr>
                <w:rFonts w:ascii="Times New Roman" w:hAnsi="Times New Roman" w:cs="Times New Roman"/>
                <w:b/>
                <w:bCs/>
                <w:sz w:val="28"/>
                <w:szCs w:val="28"/>
              </w:rPr>
            </w:pPr>
            <w:r w:rsidRPr="00C64100">
              <w:rPr>
                <w:rFonts w:ascii="Times New Roman" w:hAnsi="Times New Roman" w:cs="Times New Roman"/>
                <w:sz w:val="28"/>
                <w:szCs w:val="28"/>
              </w:rPr>
              <w:t xml:space="preserve">Регулярный контроль данных бухгалтерского учета, наличия и достоверности первичных документов бухгалтерского учета </w:t>
            </w:r>
          </w:p>
        </w:tc>
      </w:tr>
      <w:tr w:rsidR="00C15275" w:rsidTr="00EF7660">
        <w:trPr>
          <w:trHeight w:val="1344"/>
        </w:trPr>
        <w:tc>
          <w:tcPr>
            <w:tcW w:w="898" w:type="dxa"/>
            <w:vMerge/>
          </w:tcPr>
          <w:p w:rsidR="00C15275" w:rsidRDefault="00C15275" w:rsidP="00EF7660">
            <w:pPr>
              <w:jc w:val="center"/>
              <w:rPr>
                <w:rFonts w:ascii="Times New Roman" w:hAnsi="Times New Roman" w:cs="Times New Roman"/>
                <w:b/>
                <w:bCs/>
                <w:sz w:val="28"/>
                <w:szCs w:val="28"/>
              </w:rPr>
            </w:pPr>
          </w:p>
        </w:tc>
        <w:tc>
          <w:tcPr>
            <w:tcW w:w="3321" w:type="dxa"/>
            <w:vMerge/>
          </w:tcPr>
          <w:p w:rsidR="00C15275" w:rsidRPr="00C64100" w:rsidRDefault="00C15275" w:rsidP="00EF7660">
            <w:pPr>
              <w:rPr>
                <w:rFonts w:ascii="Times New Roman" w:hAnsi="Times New Roman" w:cs="Times New Roman"/>
                <w:sz w:val="28"/>
                <w:szCs w:val="28"/>
              </w:rPr>
            </w:pPr>
          </w:p>
        </w:tc>
        <w:tc>
          <w:tcPr>
            <w:tcW w:w="5352" w:type="dxa"/>
          </w:tcPr>
          <w:p w:rsidR="00C15275" w:rsidRPr="00C64100" w:rsidRDefault="00C15275" w:rsidP="00EF7660">
            <w:pPr>
              <w:rPr>
                <w:rFonts w:ascii="Times New Roman" w:hAnsi="Times New Roman" w:cs="Times New Roman"/>
                <w:sz w:val="28"/>
                <w:szCs w:val="28"/>
              </w:rPr>
            </w:pPr>
            <w:r w:rsidRPr="00C64100">
              <w:rPr>
                <w:rFonts w:ascii="Times New Roman" w:hAnsi="Times New Roman" w:cs="Times New Roman"/>
                <w:sz w:val="28"/>
                <w:szCs w:val="28"/>
              </w:rPr>
              <w:t>Регулярный контроль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bl>
    <w:p w:rsidR="00C15275" w:rsidRPr="00DC390C" w:rsidRDefault="00C15275" w:rsidP="00C15275">
      <w:pPr>
        <w:spacing w:after="0" w:line="240" w:lineRule="auto"/>
        <w:ind w:firstLine="708"/>
        <w:jc w:val="center"/>
        <w:rPr>
          <w:rFonts w:ascii="Times New Roman" w:hAnsi="Times New Roman" w:cs="Times New Roman"/>
          <w:b/>
          <w:bCs/>
          <w:sz w:val="28"/>
          <w:szCs w:val="28"/>
        </w:rPr>
      </w:pPr>
    </w:p>
    <w:p w:rsidR="00C15275" w:rsidRPr="00DC390C"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C15275" w:rsidRPr="00DC390C" w:rsidRDefault="00C15275" w:rsidP="00C152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Pr="00DC390C">
        <w:rPr>
          <w:rFonts w:ascii="Times New Roman" w:hAnsi="Times New Roman" w:cs="Times New Roman"/>
          <w:b/>
          <w:bCs/>
          <w:sz w:val="28"/>
          <w:szCs w:val="28"/>
        </w:rPr>
        <w:t>. ОБЯЗАННОСТИ РАБОТНИКОВ, СВЯЗАННЫЕ С ПРЕДУПРЕЖДЕНИЕ</w:t>
      </w:r>
      <w:r>
        <w:rPr>
          <w:rFonts w:ascii="Times New Roman" w:hAnsi="Times New Roman" w:cs="Times New Roman"/>
          <w:b/>
          <w:bCs/>
          <w:sz w:val="28"/>
          <w:szCs w:val="28"/>
        </w:rPr>
        <w:t>М</w:t>
      </w:r>
      <w:r w:rsidRPr="00DC390C">
        <w:rPr>
          <w:rFonts w:ascii="Times New Roman" w:hAnsi="Times New Roman" w:cs="Times New Roman"/>
          <w:b/>
          <w:bCs/>
          <w:sz w:val="28"/>
          <w:szCs w:val="28"/>
        </w:rPr>
        <w:t xml:space="preserve"> КОРРУПЦИИ</w:t>
      </w:r>
      <w:r w:rsidRPr="00FD507F">
        <w:rPr>
          <w:rFonts w:ascii="Times New Roman" w:hAnsi="Times New Roman" w:cs="Times New Roman"/>
          <w:b/>
          <w:bCs/>
          <w:sz w:val="28"/>
          <w:szCs w:val="28"/>
        </w:rPr>
        <w:t xml:space="preserve"> </w:t>
      </w:r>
      <w:r>
        <w:rPr>
          <w:rFonts w:ascii="Times New Roman" w:hAnsi="Times New Roman" w:cs="Times New Roman"/>
          <w:b/>
          <w:bCs/>
          <w:sz w:val="28"/>
          <w:szCs w:val="28"/>
        </w:rPr>
        <w:t>И ОТВЕТСТВЕННОСТЬ</w:t>
      </w:r>
      <w:r w:rsidRPr="00FD507F">
        <w:rPr>
          <w:rFonts w:ascii="Times New Roman" w:hAnsi="Times New Roman" w:cs="Times New Roman"/>
          <w:b/>
          <w:bCs/>
          <w:sz w:val="28"/>
          <w:szCs w:val="28"/>
        </w:rPr>
        <w:t xml:space="preserve"> </w:t>
      </w:r>
      <w:r w:rsidRPr="00DC390C">
        <w:rPr>
          <w:rFonts w:ascii="Times New Roman" w:hAnsi="Times New Roman" w:cs="Times New Roman"/>
          <w:b/>
          <w:bCs/>
          <w:sz w:val="28"/>
          <w:szCs w:val="28"/>
        </w:rPr>
        <w:t>ЗА НЕСОБЛЮДЕНИЕ ТРЕБОВАНИЙ АНТИКОРРУПЦИОННОЙ ПОЛИТИКИ</w:t>
      </w:r>
    </w:p>
    <w:p w:rsidR="00C15275" w:rsidRPr="00DC390C"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w:t>
      </w:r>
      <w:r w:rsidRPr="00DC390C">
        <w:rPr>
          <w:rFonts w:ascii="Times New Roman" w:hAnsi="Times New Roman" w:cs="Times New Roman"/>
          <w:sz w:val="28"/>
          <w:szCs w:val="28"/>
        </w:rPr>
        <w:t xml:space="preserve">Директор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C15275" w:rsidRPr="00FD507F" w:rsidRDefault="00C15275" w:rsidP="00C15275">
      <w:pPr>
        <w:pStyle w:val="a3"/>
        <w:numPr>
          <w:ilvl w:val="0"/>
          <w:numId w:val="4"/>
        </w:numPr>
        <w:spacing w:after="0" w:line="240" w:lineRule="auto"/>
        <w:jc w:val="both"/>
        <w:rPr>
          <w:rFonts w:ascii="Times New Roman" w:hAnsi="Times New Roman" w:cs="Times New Roman"/>
          <w:sz w:val="28"/>
          <w:szCs w:val="28"/>
        </w:rPr>
      </w:pPr>
      <w:r w:rsidRPr="00FD507F">
        <w:rPr>
          <w:rFonts w:ascii="Times New Roman" w:hAnsi="Times New Roman" w:cs="Times New Roman"/>
          <w:sz w:val="28"/>
          <w:szCs w:val="28"/>
        </w:rPr>
        <w:t>соблюдать нормы законодательства о противодействии коррупции.</w:t>
      </w:r>
    </w:p>
    <w:p w:rsidR="00C15275" w:rsidRPr="00FD507F" w:rsidRDefault="00C15275" w:rsidP="00C15275">
      <w:pPr>
        <w:pStyle w:val="a3"/>
        <w:numPr>
          <w:ilvl w:val="0"/>
          <w:numId w:val="3"/>
        </w:numPr>
        <w:spacing w:after="0" w:line="240" w:lineRule="auto"/>
        <w:jc w:val="both"/>
        <w:rPr>
          <w:rFonts w:ascii="Times New Roman" w:hAnsi="Times New Roman" w:cs="Times New Roman"/>
          <w:sz w:val="28"/>
          <w:szCs w:val="28"/>
        </w:rPr>
      </w:pPr>
      <w:r w:rsidRPr="00FD507F">
        <w:rPr>
          <w:rFonts w:ascii="Times New Roman" w:hAnsi="Times New Roman" w:cs="Times New Roman"/>
          <w:sz w:val="28"/>
          <w:szCs w:val="28"/>
        </w:rPr>
        <w:t>руководствоваться Положением об антикоррупционной политике и</w:t>
      </w:r>
    </w:p>
    <w:p w:rsidR="00C15275" w:rsidRPr="00DC390C" w:rsidRDefault="00C15275" w:rsidP="00C15275">
      <w:p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неукоснительно соблюдать её принципы и требования;</w:t>
      </w:r>
    </w:p>
    <w:p w:rsidR="00C15275" w:rsidRPr="00DC390C"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воздерживаться от совершения и (или) участия в совершении коррупционных правонарушений в интересах или от имени организации;</w:t>
      </w:r>
    </w:p>
    <w:p w:rsidR="00C15275" w:rsidRPr="00DC390C"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w:t>
      </w:r>
      <w:r w:rsidRPr="00DC390C">
        <w:rPr>
          <w:rFonts w:ascii="Times New Roman" w:hAnsi="Times New Roman" w:cs="Times New Roman"/>
          <w:sz w:val="28"/>
          <w:szCs w:val="28"/>
        </w:rPr>
        <w:lastRenderedPageBreak/>
        <w:t>совершении коррупционного правонарушения в интересах или от имени организации;</w:t>
      </w:r>
    </w:p>
    <w:p w:rsidR="00C15275" w:rsidRPr="00DC390C"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 xml:space="preserve">незамедлительно информировать </w:t>
      </w:r>
      <w:r>
        <w:rPr>
          <w:rFonts w:ascii="Times New Roman" w:hAnsi="Times New Roman" w:cs="Times New Roman"/>
          <w:sz w:val="28"/>
          <w:szCs w:val="28"/>
        </w:rPr>
        <w:t>директора</w:t>
      </w:r>
      <w:r w:rsidRPr="00DC390C">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C15275" w:rsidRPr="00DC390C"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 xml:space="preserve">незамедлительно информировать директора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 другими работниками;</w:t>
      </w:r>
    </w:p>
    <w:p w:rsidR="00C15275" w:rsidRPr="00FD507F"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 xml:space="preserve">сообщить </w:t>
      </w:r>
      <w:r>
        <w:rPr>
          <w:rFonts w:ascii="Times New Roman" w:hAnsi="Times New Roman" w:cs="Times New Roman"/>
          <w:sz w:val="28"/>
          <w:szCs w:val="28"/>
        </w:rPr>
        <w:t>директору Учреждения</w:t>
      </w:r>
      <w:r w:rsidRPr="00DC390C">
        <w:rPr>
          <w:rFonts w:ascii="Times New Roman" w:hAnsi="Times New Roman" w:cs="Times New Roman"/>
          <w:sz w:val="28"/>
          <w:szCs w:val="28"/>
        </w:rPr>
        <w:t xml:space="preserve"> о возможности возникновения либо возникшем конфликте интересов, одной из сторон которого является работник.</w:t>
      </w:r>
    </w:p>
    <w:p w:rsidR="00C15275" w:rsidRPr="00DC390C" w:rsidRDefault="00C15275" w:rsidP="00C15275">
      <w:pPr>
        <w:spacing w:after="0" w:line="240" w:lineRule="auto"/>
        <w:ind w:firstLine="405"/>
        <w:jc w:val="both"/>
        <w:rPr>
          <w:rFonts w:ascii="Times New Roman" w:hAnsi="Times New Roman" w:cs="Times New Roman"/>
          <w:sz w:val="28"/>
          <w:szCs w:val="28"/>
        </w:rPr>
      </w:pPr>
      <w:r>
        <w:rPr>
          <w:rFonts w:ascii="Times New Roman" w:hAnsi="Times New Roman" w:cs="Times New Roman"/>
          <w:sz w:val="28"/>
          <w:szCs w:val="28"/>
        </w:rPr>
        <w:t>6</w:t>
      </w:r>
      <w:r w:rsidRPr="00DC390C">
        <w:rPr>
          <w:rFonts w:ascii="Times New Roman" w:hAnsi="Times New Roman" w:cs="Times New Roman"/>
          <w:sz w:val="28"/>
          <w:szCs w:val="28"/>
        </w:rPr>
        <w:t xml:space="preserve">.2 Директор и работники </w:t>
      </w:r>
      <w:r>
        <w:rPr>
          <w:rFonts w:ascii="Times New Roman" w:hAnsi="Times New Roman" w:cs="Times New Roman"/>
          <w:sz w:val="28"/>
          <w:szCs w:val="28"/>
        </w:rPr>
        <w:t>Учреждения</w:t>
      </w:r>
      <w:r w:rsidRPr="00DC390C">
        <w:rPr>
          <w:rFonts w:ascii="Times New Roman" w:hAnsi="Times New Roman" w:cs="Times New Roman"/>
          <w:sz w:val="28"/>
          <w:szCs w:val="28"/>
        </w:rPr>
        <w:t xml:space="preserve">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C15275" w:rsidRPr="00DC390C" w:rsidRDefault="00C15275" w:rsidP="00C15275">
      <w:pPr>
        <w:spacing w:after="0" w:line="240" w:lineRule="auto"/>
        <w:jc w:val="both"/>
        <w:rPr>
          <w:rFonts w:ascii="Times New Roman" w:hAnsi="Times New Roman" w:cs="Times New Roman"/>
          <w:sz w:val="28"/>
          <w:szCs w:val="28"/>
        </w:rPr>
      </w:pPr>
    </w:p>
    <w:p w:rsidR="00C15275" w:rsidRPr="00DC390C" w:rsidRDefault="00C15275" w:rsidP="00C152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Pr="00DC390C">
        <w:rPr>
          <w:rFonts w:ascii="Times New Roman" w:hAnsi="Times New Roman" w:cs="Times New Roman"/>
          <w:b/>
          <w:bCs/>
          <w:sz w:val="28"/>
          <w:szCs w:val="28"/>
        </w:rPr>
        <w:t xml:space="preserve">. ОЦЕНКА КОРРУПЦИОННЫХ РИСКОВ </w:t>
      </w:r>
    </w:p>
    <w:p w:rsidR="00C15275" w:rsidRPr="00DC390C"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DC390C">
        <w:rPr>
          <w:rFonts w:ascii="Times New Roman" w:hAnsi="Times New Roman" w:cs="Times New Roman"/>
          <w:sz w:val="28"/>
          <w:szCs w:val="28"/>
        </w:rPr>
        <w:t>.1 Целью оценки коррупционных рисков организации являются:</w:t>
      </w:r>
    </w:p>
    <w:p w:rsidR="00C15275" w:rsidRPr="00DC390C"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обеспечение соответствия реализуемых мер предупреждения коррупции специфике деятельности организации;</w:t>
      </w:r>
    </w:p>
    <w:p w:rsidR="00C15275" w:rsidRPr="00DC390C" w:rsidRDefault="00C15275" w:rsidP="00C15275">
      <w:pPr>
        <w:pStyle w:val="a3"/>
        <w:numPr>
          <w:ilvl w:val="0"/>
          <w:numId w:val="1"/>
        </w:numPr>
        <w:spacing w:after="0" w:line="240" w:lineRule="auto"/>
        <w:jc w:val="both"/>
        <w:rPr>
          <w:rFonts w:ascii="Times New Roman" w:hAnsi="Times New Roman" w:cs="Times New Roman"/>
          <w:sz w:val="28"/>
          <w:szCs w:val="28"/>
        </w:rPr>
      </w:pPr>
      <w:r w:rsidRPr="00DC390C">
        <w:rPr>
          <w:rFonts w:ascii="Times New Roman" w:hAnsi="Times New Roman" w:cs="Times New Roman"/>
          <w:sz w:val="28"/>
          <w:szCs w:val="28"/>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организацией.</w:t>
      </w:r>
    </w:p>
    <w:p w:rsidR="00C15275"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DC390C">
        <w:rPr>
          <w:rFonts w:ascii="Times New Roman" w:hAnsi="Times New Roman" w:cs="Times New Roman"/>
          <w:sz w:val="28"/>
          <w:szCs w:val="28"/>
        </w:rPr>
        <w:t>.2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t xml:space="preserve">7.3.Порядок проведения оценки коррупционных рисков: </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sym w:font="Symbol" w:char="F0B7"/>
      </w:r>
      <w:r w:rsidRPr="007A05C6">
        <w:rPr>
          <w:rFonts w:ascii="Times New Roman" w:hAnsi="Times New Roman" w:cs="Times New Roman"/>
          <w:sz w:val="28"/>
          <w:szCs w:val="28"/>
        </w:rPr>
        <w:t xml:space="preserve"> представить деятельность организации в виде отдельных процессов, в каждом из которых выделить составные элементы (подпроцессы); </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sym w:font="Symbol" w:char="F0B7"/>
      </w:r>
      <w:r w:rsidRPr="007A05C6">
        <w:rPr>
          <w:rFonts w:ascii="Times New Roman" w:hAnsi="Times New Roman" w:cs="Times New Roman"/>
          <w:sz w:val="28"/>
          <w:szCs w:val="28"/>
        </w:rPr>
        <w:t xml:space="preserve"> 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t xml:space="preserve"> </w:t>
      </w:r>
      <w:r w:rsidRPr="007A05C6">
        <w:rPr>
          <w:rFonts w:ascii="Times New Roman" w:hAnsi="Times New Roman" w:cs="Times New Roman"/>
          <w:sz w:val="28"/>
          <w:szCs w:val="28"/>
        </w:rPr>
        <w:sym w:font="Symbol" w:char="F0B7"/>
      </w:r>
      <w:r w:rsidRPr="007A05C6">
        <w:rPr>
          <w:rFonts w:ascii="Times New Roman" w:hAnsi="Times New Roman" w:cs="Times New Roman"/>
          <w:sz w:val="28"/>
          <w:szCs w:val="28"/>
        </w:rPr>
        <w:t xml:space="preserve"> Для каждого подпроцесса, реализация которого связана с коррупционным риском, составить описание возможных коррупционных правонарушений, включающее: -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t xml:space="preserve">-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w:t>
      </w:r>
      <w:r w:rsidRPr="007A05C6">
        <w:rPr>
          <w:rFonts w:ascii="Times New Roman" w:hAnsi="Times New Roman" w:cs="Times New Roman"/>
          <w:sz w:val="28"/>
          <w:szCs w:val="28"/>
        </w:rPr>
        <w:lastRenderedPageBreak/>
        <w:t>правонарушения стало возможным; - вероятные формы осуществления коррупционных платежей.</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t xml:space="preserve"> </w:t>
      </w:r>
      <w:r w:rsidRPr="007A05C6">
        <w:rPr>
          <w:rFonts w:ascii="Times New Roman" w:hAnsi="Times New Roman" w:cs="Times New Roman"/>
          <w:sz w:val="28"/>
          <w:szCs w:val="28"/>
        </w:rPr>
        <w:sym w:font="Symbol" w:char="F0B7"/>
      </w:r>
      <w:r w:rsidRPr="007A05C6">
        <w:rPr>
          <w:rFonts w:ascii="Times New Roman" w:hAnsi="Times New Roman" w:cs="Times New Roman"/>
          <w:sz w:val="28"/>
          <w:szCs w:val="28"/>
        </w:rPr>
        <w:t xml:space="preserve">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15275" w:rsidRPr="007A05C6" w:rsidRDefault="00C15275" w:rsidP="00C15275">
      <w:pPr>
        <w:spacing w:after="0" w:line="240" w:lineRule="auto"/>
        <w:ind w:firstLine="708"/>
        <w:jc w:val="both"/>
        <w:rPr>
          <w:rFonts w:ascii="Times New Roman" w:hAnsi="Times New Roman" w:cs="Times New Roman"/>
          <w:sz w:val="28"/>
          <w:szCs w:val="28"/>
        </w:rPr>
      </w:pPr>
      <w:r w:rsidRPr="007A05C6">
        <w:rPr>
          <w:rFonts w:ascii="Times New Roman" w:hAnsi="Times New Roman" w:cs="Times New Roman"/>
          <w:sz w:val="28"/>
          <w:szCs w:val="28"/>
        </w:rPr>
        <w:t xml:space="preserve"> </w:t>
      </w:r>
      <w:r w:rsidRPr="007A05C6">
        <w:rPr>
          <w:rFonts w:ascii="Times New Roman" w:hAnsi="Times New Roman" w:cs="Times New Roman"/>
          <w:sz w:val="28"/>
          <w:szCs w:val="28"/>
        </w:rPr>
        <w:sym w:font="Symbol" w:char="F0B7"/>
      </w:r>
      <w:r w:rsidRPr="007A05C6">
        <w:rPr>
          <w:rFonts w:ascii="Times New Roman" w:hAnsi="Times New Roman" w:cs="Times New Roman"/>
          <w:sz w:val="28"/>
          <w:szCs w:val="28"/>
        </w:rPr>
        <w:t xml:space="preserve"> Разработать комплекс мер по устранению или минимизации коррупционных рисков.</w:t>
      </w:r>
    </w:p>
    <w:p w:rsidR="00C15275" w:rsidRPr="001135B0" w:rsidRDefault="00C15275" w:rsidP="00C15275">
      <w:pPr>
        <w:spacing w:after="0" w:line="240" w:lineRule="auto"/>
        <w:ind w:firstLine="708"/>
        <w:jc w:val="both"/>
        <w:rPr>
          <w:rFonts w:ascii="Times New Roman" w:hAnsi="Times New Roman" w:cs="Times New Roman"/>
          <w:color w:val="FF0000"/>
          <w:sz w:val="28"/>
          <w:szCs w:val="28"/>
        </w:rPr>
      </w:pPr>
    </w:p>
    <w:p w:rsidR="00C15275" w:rsidRPr="00DC390C" w:rsidRDefault="00C15275" w:rsidP="00C152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r w:rsidRPr="00DC390C">
        <w:rPr>
          <w:rFonts w:ascii="Times New Roman" w:hAnsi="Times New Roman" w:cs="Times New Roman"/>
          <w:b/>
          <w:bCs/>
          <w:sz w:val="28"/>
          <w:szCs w:val="28"/>
        </w:rPr>
        <w:t>. ПОРЯДОК ПЕРЕСМОТРА И ВНЕСЕНИЯ ИЗМЕНЕНИЙ В ПОЛОЖЕНИЕ ОБ АНТИКОРРУПЦИОННОЙ ПОЛИТИКЕ</w:t>
      </w:r>
    </w:p>
    <w:p w:rsidR="00C15275" w:rsidRPr="00DC390C" w:rsidRDefault="00C15275" w:rsidP="00C152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DC390C">
        <w:rPr>
          <w:rFonts w:ascii="Times New Roman" w:hAnsi="Times New Roman" w:cs="Times New Roman"/>
          <w:sz w:val="28"/>
          <w:szCs w:val="28"/>
        </w:rPr>
        <w:t>.3 Пересмотр принятого Положения об антикоррупционной политике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C15275" w:rsidRPr="00DC390C" w:rsidRDefault="00C15275" w:rsidP="00C15275">
      <w:pPr>
        <w:spacing w:after="0" w:line="240" w:lineRule="auto"/>
        <w:jc w:val="both"/>
        <w:rPr>
          <w:rFonts w:ascii="Times New Roman" w:hAnsi="Times New Roman" w:cs="Times New Roman"/>
          <w:sz w:val="28"/>
          <w:szCs w:val="28"/>
        </w:rPr>
      </w:pPr>
    </w:p>
    <w:p w:rsidR="00C15275" w:rsidRPr="00DC390C" w:rsidRDefault="00C15275" w:rsidP="00C15275">
      <w:pPr>
        <w:spacing w:after="0" w:line="240" w:lineRule="auto"/>
        <w:jc w:val="right"/>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C15275" w:rsidRDefault="00C15275" w:rsidP="00C15275">
      <w:pPr>
        <w:spacing w:after="0" w:line="240" w:lineRule="auto"/>
        <w:jc w:val="center"/>
        <w:rPr>
          <w:rFonts w:ascii="Times New Roman" w:hAnsi="Times New Roman" w:cs="Times New Roman"/>
          <w:b/>
          <w:bCs/>
          <w:sz w:val="28"/>
          <w:szCs w:val="28"/>
        </w:rPr>
      </w:pPr>
    </w:p>
    <w:p w:rsidR="00A47D79" w:rsidRDefault="00A47D79">
      <w:bookmarkStart w:id="0" w:name="_GoBack"/>
      <w:bookmarkEnd w:id="0"/>
    </w:p>
    <w:sectPr w:rsidR="00A47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9FE"/>
    <w:multiLevelType w:val="hybridMultilevel"/>
    <w:tmpl w:val="595A366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1" w15:restartNumberingAfterBreak="0">
    <w:nsid w:val="066037DA"/>
    <w:multiLevelType w:val="hybridMultilevel"/>
    <w:tmpl w:val="C890F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C242DC"/>
    <w:multiLevelType w:val="hybridMultilevel"/>
    <w:tmpl w:val="29F8835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3" w15:restartNumberingAfterBreak="0">
    <w:nsid w:val="7B111E63"/>
    <w:multiLevelType w:val="hybridMultilevel"/>
    <w:tmpl w:val="D932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91ADC"/>
    <w:rsid w:val="00091ADC"/>
    <w:rsid w:val="00A47D79"/>
    <w:rsid w:val="00C1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E6E5-5B05-435B-B641-6E733137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7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275"/>
    <w:pPr>
      <w:ind w:left="720"/>
    </w:pPr>
  </w:style>
  <w:style w:type="table" w:styleId="a4">
    <w:name w:val="Table Grid"/>
    <w:basedOn w:val="a1"/>
    <w:rsid w:val="00C152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2020-07-10T06:52:00Z</dcterms:created>
  <dcterms:modified xsi:type="dcterms:W3CDTF">2020-07-10T06:53:00Z</dcterms:modified>
</cp:coreProperties>
</file>